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80E5" w14:textId="77777777" w:rsidR="00A56E54" w:rsidRPr="00D23590" w:rsidRDefault="00A56E54" w:rsidP="00A56E54">
      <w:pPr>
        <w:spacing w:line="480" w:lineRule="auto"/>
        <w:textAlignment w:val="center"/>
        <w:rPr>
          <w:rFonts w:cs="Times New Roman"/>
          <w:i/>
          <w:lang w:bidi="ar-SA"/>
        </w:rPr>
      </w:pPr>
      <w:bookmarkStart w:id="0" w:name="_GoBack"/>
      <w:bookmarkEnd w:id="0"/>
      <w:r>
        <w:rPr>
          <w:rFonts w:cs="Times New Roman"/>
          <w:i/>
          <w:lang w:bidi="ar-SA"/>
        </w:rPr>
        <w:t>Statistical Analysis</w:t>
      </w:r>
    </w:p>
    <w:p w14:paraId="5A93C04F" w14:textId="77777777" w:rsidR="00A56E54" w:rsidRDefault="00A56E54" w:rsidP="00A56E54">
      <w:pPr>
        <w:rPr>
          <w:rFonts w:cs="Times New Roman"/>
          <w:lang w:eastAsia="zh-TW"/>
        </w:rPr>
      </w:pPr>
      <w:r w:rsidRPr="00F05C25">
        <w:rPr>
          <w:rFonts w:cs="Times New Roman"/>
        </w:rPr>
        <w:t xml:space="preserve">To evaluate the correlation between </w:t>
      </w:r>
      <w:r>
        <w:rPr>
          <w:rFonts w:cs="Times New Roman"/>
        </w:rPr>
        <w:t>procedures yielding diagnostically adequate specimens</w:t>
      </w:r>
      <w:r w:rsidRPr="00F05C25">
        <w:rPr>
          <w:rFonts w:cs="Times New Roman"/>
        </w:rPr>
        <w:t xml:space="preserve"> and monetary expenses, we created </w:t>
      </w:r>
      <w:r w:rsidR="00CB09DC">
        <w:rPr>
          <w:rFonts w:cs="Times New Roman"/>
        </w:rPr>
        <w:t xml:space="preserve">Ordinary Least Squares (OLS) </w:t>
      </w:r>
      <w:r w:rsidRPr="00F05C25">
        <w:rPr>
          <w:rFonts w:cs="Times New Roman"/>
        </w:rPr>
        <w:t>models to measure the correlation between total cost</w:t>
      </w:r>
      <w:r>
        <w:rPr>
          <w:rFonts w:cs="Times New Roman"/>
        </w:rPr>
        <w:t xml:space="preserve">. </w:t>
      </w:r>
      <w:r w:rsidR="00C5080F">
        <w:rPr>
          <w:rFonts w:cs="Times New Roman"/>
        </w:rPr>
        <w:t>To filter</w:t>
      </w:r>
      <w:r w:rsidR="00CB09DC">
        <w:rPr>
          <w:rFonts w:cs="Times New Roman"/>
        </w:rPr>
        <w:t xml:space="preserve"> noises to</w:t>
      </w:r>
      <w:r w:rsidR="00C5080F">
        <w:rPr>
          <w:rFonts w:cs="Times New Roman"/>
        </w:rPr>
        <w:t xml:space="preserve"> the direct effect by</w:t>
      </w:r>
      <w:r w:rsidR="00CB09DC">
        <w:rPr>
          <w:rFonts w:cs="Times New Roman"/>
        </w:rPr>
        <w:t xml:space="preserve"> linear models</w:t>
      </w:r>
      <w:r w:rsidR="00C5080F">
        <w:rPr>
          <w:rFonts w:cs="Times New Roman"/>
        </w:rPr>
        <w:t xml:space="preserve">, we created age groups with increments of 10 as </w:t>
      </w:r>
      <w:r w:rsidR="00CB09DC">
        <w:rPr>
          <w:rFonts w:cs="Times New Roman"/>
        </w:rPr>
        <w:t xml:space="preserve">age </w:t>
      </w:r>
      <w:r w:rsidR="00C5080F">
        <w:rPr>
          <w:rFonts w:cs="Times New Roman"/>
        </w:rPr>
        <w:t>dumm</w:t>
      </w:r>
      <w:r w:rsidR="00CB09DC">
        <w:rPr>
          <w:rFonts w:cs="Times New Roman"/>
        </w:rPr>
        <w:t>i</w:t>
      </w:r>
      <w:r w:rsidR="00C5080F">
        <w:rPr>
          <w:rFonts w:cs="Times New Roman"/>
        </w:rPr>
        <w:t>es</w:t>
      </w:r>
      <w:r w:rsidR="00CB09DC">
        <w:rPr>
          <w:rFonts w:cs="Times New Roman"/>
        </w:rPr>
        <w:t>.</w:t>
      </w:r>
      <w:r w:rsidR="00C5080F">
        <w:rPr>
          <w:rFonts w:cs="Times New Roman"/>
        </w:rPr>
        <w:t xml:space="preserve"> </w:t>
      </w:r>
      <w:r w:rsidR="00CB09DC">
        <w:rPr>
          <w:rFonts w:cs="Times New Roman"/>
        </w:rPr>
        <w:t>Thus, we also generated</w:t>
      </w:r>
      <w:r w:rsidR="00381B28">
        <w:rPr>
          <w:rFonts w:cs="Times New Roman"/>
        </w:rPr>
        <w:t xml:space="preserve"> interceptions of</w:t>
      </w:r>
      <w:r w:rsidR="00CB09DC">
        <w:rPr>
          <w:rFonts w:cs="Times New Roman"/>
        </w:rPr>
        <w:t xml:space="preserve"> binary variables:</w:t>
      </w:r>
      <w:r w:rsidR="00381B28">
        <w:rPr>
          <w:rFonts w:cs="Times New Roman"/>
        </w:rPr>
        <w:t xml:space="preserve"> adequacy and methodolog</w:t>
      </w:r>
      <w:r w:rsidR="00CD6B4C">
        <w:rPr>
          <w:rFonts w:cs="Times New Roman"/>
        </w:rPr>
        <w:t>y changes</w:t>
      </w:r>
      <w:r w:rsidR="00F01815">
        <w:rPr>
          <w:rFonts w:cs="Times New Roman"/>
        </w:rPr>
        <w:t xml:space="preserve"> </w:t>
      </w:r>
      <w:r w:rsidR="000F380A">
        <w:rPr>
          <w:rFonts w:cs="Times New Roman"/>
        </w:rPr>
        <w:t>to limit heterogeneity according to</w:t>
      </w:r>
      <w:r w:rsidR="00F01815">
        <w:rPr>
          <w:rFonts w:cs="Times New Roman"/>
        </w:rPr>
        <w:t xml:space="preserve"> t-test results</w:t>
      </w:r>
      <w:r w:rsidR="00F96FEB">
        <w:rPr>
          <w:rFonts w:cs="Times New Roman"/>
        </w:rPr>
        <w:t xml:space="preserve"> (</w:t>
      </w:r>
      <w:r w:rsidR="002806A9">
        <w:rPr>
          <w:rFonts w:cs="Times New Roman"/>
        </w:rPr>
        <w:t xml:space="preserve">see </w:t>
      </w:r>
      <w:r w:rsidR="00F96FEB">
        <w:rPr>
          <w:rFonts w:cs="Times New Roman"/>
        </w:rPr>
        <w:t>Appendix 1)</w:t>
      </w:r>
      <w:r w:rsidR="00CB09DC">
        <w:rPr>
          <w:rFonts w:cs="Times New Roman"/>
        </w:rPr>
        <w:t>.</w:t>
      </w:r>
    </w:p>
    <w:p w14:paraId="71457EEC" w14:textId="77777777" w:rsidR="00A56E54" w:rsidRDefault="00A56E54" w:rsidP="00A56E54">
      <w:pPr>
        <w:rPr>
          <w:rFonts w:cs="Times New Roman"/>
        </w:rPr>
      </w:pPr>
    </w:p>
    <w:p w14:paraId="122316FA" w14:textId="3C44A87C" w:rsidR="00401960" w:rsidRPr="00CB09DC" w:rsidRDefault="00A56E54">
      <w:pPr>
        <w:rPr>
          <w:rFonts w:cs="Times New Roman"/>
          <w:lang w:eastAsia="zh-TW"/>
        </w:rPr>
      </w:pPr>
      <w:r w:rsidRPr="00F05C25">
        <w:rPr>
          <w:rFonts w:cs="Times New Roman"/>
        </w:rPr>
        <w:t xml:space="preserve">We measured the financial effect on adequacy by five models: (1) the direct effect from total cost; (2) the financial effect </w:t>
      </w:r>
      <w:r>
        <w:rPr>
          <w:rFonts w:cs="Times New Roman"/>
        </w:rPr>
        <w:t>and</w:t>
      </w:r>
      <w:r w:rsidRPr="00F05C25">
        <w:rPr>
          <w:rFonts w:cs="Times New Roman"/>
        </w:rPr>
        <w:t xml:space="preserve"> group differences: </w:t>
      </w:r>
      <w:r w:rsidRPr="002211F8">
        <w:rPr>
          <w:rFonts w:cs="Times New Roman"/>
        </w:rPr>
        <w:t>Traditional</w:t>
      </w:r>
      <w:r w:rsidRPr="00F05C25">
        <w:rPr>
          <w:rFonts w:cs="Times New Roman"/>
          <w:i/>
        </w:rPr>
        <w:t xml:space="preserve"> vs. </w:t>
      </w:r>
      <w:proofErr w:type="spellStart"/>
      <w:r w:rsidRPr="002211F8">
        <w:rPr>
          <w:rFonts w:cs="Times New Roman"/>
        </w:rPr>
        <w:t>OnControl</w:t>
      </w:r>
      <w:proofErr w:type="spellEnd"/>
      <w:r w:rsidR="002211F8">
        <w:rPr>
          <w:rFonts w:cs="Times New Roman"/>
        </w:rPr>
        <w:t>®</w:t>
      </w:r>
      <w:r w:rsidRPr="00F05C25">
        <w:rPr>
          <w:rFonts w:cs="Times New Roman"/>
        </w:rPr>
        <w:t xml:space="preserve">; (3) </w:t>
      </w:r>
      <w:r>
        <w:rPr>
          <w:rFonts w:cs="Times New Roman"/>
        </w:rPr>
        <w:t xml:space="preserve">the </w:t>
      </w:r>
      <w:r w:rsidRPr="00F05C25">
        <w:rPr>
          <w:rFonts w:cs="Times New Roman"/>
        </w:rPr>
        <w:t xml:space="preserve">previous model </w:t>
      </w:r>
      <w:r>
        <w:rPr>
          <w:rFonts w:cs="Times New Roman"/>
        </w:rPr>
        <w:t>controlled for gender and age</w:t>
      </w:r>
      <w:r w:rsidRPr="00F05C25">
        <w:rPr>
          <w:rFonts w:cs="Times New Roman"/>
        </w:rPr>
        <w:t xml:space="preserve">; (4) </w:t>
      </w:r>
      <w:r>
        <w:rPr>
          <w:rFonts w:cs="Times New Roman"/>
        </w:rPr>
        <w:t xml:space="preserve">the </w:t>
      </w:r>
      <w:r w:rsidRPr="00F05C25">
        <w:rPr>
          <w:rFonts w:cs="Times New Roman"/>
        </w:rPr>
        <w:t xml:space="preserve">previous model </w:t>
      </w:r>
      <w:r>
        <w:rPr>
          <w:rFonts w:cs="Times New Roman"/>
        </w:rPr>
        <w:t>controlled for specimen a</w:t>
      </w:r>
      <w:r w:rsidRPr="00F05C25">
        <w:rPr>
          <w:rFonts w:cs="Times New Roman"/>
        </w:rPr>
        <w:t>ggregate volume</w:t>
      </w:r>
      <w:r w:rsidR="00F96FEB">
        <w:rPr>
          <w:rFonts w:cs="Times New Roman"/>
        </w:rPr>
        <w:t xml:space="preserve"> </w:t>
      </w:r>
      <w:r w:rsidR="00327A9B">
        <w:rPr>
          <w:rFonts w:cs="Times New Roman"/>
        </w:rPr>
        <w:t>(multi-collinearity checked by t-test; see Appendix 2)</w:t>
      </w:r>
      <w:r w:rsidRPr="00F05C25">
        <w:rPr>
          <w:rFonts w:cs="Times New Roman"/>
        </w:rPr>
        <w:t xml:space="preserve">; (5) measuring adequacy by total cost </w:t>
      </w:r>
      <w:r w:rsidRPr="00F33A81">
        <w:rPr>
          <w:rFonts w:cs="Times New Roman"/>
        </w:rPr>
        <w:t>under</w:t>
      </w:r>
      <w:r w:rsidRPr="00F05C25">
        <w:rPr>
          <w:rFonts w:cs="Times New Roman"/>
        </w:rPr>
        <w:t xml:space="preserve"> group differences, aligned with gender and age control, group differences, and aggregated volume. Statistical analyses and regression visualizations were performed in Stata/SE version 15.1 with the freely available packages </w:t>
      </w:r>
      <w:r w:rsidRPr="00F05C25">
        <w:rPr>
          <w:rFonts w:cs="Times New Roman"/>
          <w:i/>
        </w:rPr>
        <w:t>outreg2</w:t>
      </w:r>
      <w:r w:rsidRPr="00F05C25">
        <w:rPr>
          <w:rFonts w:cs="Times New Roman"/>
        </w:rPr>
        <w:t>.</w:t>
      </w:r>
    </w:p>
    <w:sectPr w:rsidR="00401960" w:rsidRPr="00CB09DC" w:rsidSect="006C65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4"/>
    <w:rsid w:val="000F13BD"/>
    <w:rsid w:val="000F380A"/>
    <w:rsid w:val="002211F8"/>
    <w:rsid w:val="002806A9"/>
    <w:rsid w:val="00327A9B"/>
    <w:rsid w:val="00381B28"/>
    <w:rsid w:val="003E75B4"/>
    <w:rsid w:val="00531B5B"/>
    <w:rsid w:val="005F3C03"/>
    <w:rsid w:val="006C6546"/>
    <w:rsid w:val="008E7BF6"/>
    <w:rsid w:val="00A56E54"/>
    <w:rsid w:val="00BF7F49"/>
    <w:rsid w:val="00C022D7"/>
    <w:rsid w:val="00C5080F"/>
    <w:rsid w:val="00CB09DC"/>
    <w:rsid w:val="00CD6B4C"/>
    <w:rsid w:val="00CE351A"/>
    <w:rsid w:val="00F01815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F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E54"/>
    <w:rPr>
      <w:rFonts w:ascii="Times New Roman" w:eastAsia="Times New Roman" w:hAnsi="Times New Roman" w:cs="Vrinda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Hsu</dc:creator>
  <cp:keywords/>
  <dc:description/>
  <cp:lastModifiedBy>Lawrence Hsu</cp:lastModifiedBy>
  <cp:revision>2</cp:revision>
  <dcterms:created xsi:type="dcterms:W3CDTF">2019-01-23T15:32:00Z</dcterms:created>
  <dcterms:modified xsi:type="dcterms:W3CDTF">2019-01-23T16:22:00Z</dcterms:modified>
</cp:coreProperties>
</file>